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Maneras de pensar.</w:t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4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Abstrae datos, hechos, acciones y objetos como parte de un contexto más amplio y complejo.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D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 </w:t>
      </w:r>
    </w:p>
    <w:p w:rsidR="00000000" w:rsidDel="00000000" w:rsidP="00000000" w:rsidRDefault="00000000" w:rsidRPr="00000000" w14:paraId="0000001E">
      <w:pPr>
        <w:keepNext w:val="1"/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</w:p>
    <w:p w:rsidR="00000000" w:rsidDel="00000000" w:rsidP="00000000" w:rsidRDefault="00000000" w:rsidRPr="00000000" w14:paraId="0000001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0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203.0000000000004" w:tblpY="0"/>
        <w:tblW w:w="141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8"/>
        <w:gridCol w:w="8505"/>
        <w:gridCol w:w="3827"/>
        <w:tblGridChange w:id="0">
          <w:tblGrid>
            <w:gridCol w:w="1838"/>
            <w:gridCol w:w="8505"/>
            <w:gridCol w:w="3827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6406.5429687500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Conciencia corporal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spacing w:after="40" w:before="40" w:line="360" w:lineRule="auto"/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Discrimina las partes de su cuerpo en juegos cotidianos.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spacing w:after="40" w:before="40" w:line="360" w:lineRule="auto"/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la importancia de las partes de su cuerpo en juegos cotidianos.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spacing w:after="40" w:before="40" w:line="360" w:lineRule="auto"/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la importancia de los sentidos del cuerpo en juegos cotidianos.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spacing w:after="40" w:before="40" w:line="360" w:lineRule="auto"/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funciones de las partes de su cuerpo en juegos cotidianos.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spacing w:after="40" w:before="40" w:line="360" w:lineRule="auto"/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funciones de algunos órganos internos del cuerpo, en juegos cotidianos.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spacing w:after="40" w:before="40" w:line="360" w:lineRule="auto"/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spacing w:after="40" w:before="40" w:line="360" w:lineRule="auto"/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estrategias de seguridad para la prevención del abuso en los entornos en los que se desenvuelve.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40" w:before="40" w:line="3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</w:p>
    <w:p w:rsidR="00000000" w:rsidDel="00000000" w:rsidP="00000000" w:rsidRDefault="00000000" w:rsidRPr="00000000" w14:paraId="00000030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Discrimina las partes de su cuerpo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Ubica las partes de su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Cita las partes de su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Distingue las partes de su cuerpo, en juegos cotidianos.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A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Identifica la importancia de las partes de su cuerpo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Caracteriza las partes que conforman su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Resalta la importancia de las partes que conforman su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Reconoce la importancia de las partes que conforman su cuerpo, en juegos cotidianos.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uuu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Identifica la importancia de los sentidos del cuerpo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Caracteriza los sentidos del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Resalta los sentidos del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Reconoce la importancia de los sentidos del cuerpo, en juegos cotidianos.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4C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Reconoce las funciones de las partes de su cuerpo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Cita las funciones de las partes de su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Caracteriza las funciones de las partes de su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Destaca las funciones de cada una de las partes de su cuerpo en juegos cotidianos.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Reconoce las funciones de algunos órganos internos del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Cita las funciones de algunos órganos internos del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Caracteriza las funciones de algunos órganos internos del cuerpo, en juegos cotidianos.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Destaca las funciones de cada uno de los órganos internos del cuerpo, en juegos cotidianos.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Desarrolla estrategias de seguridad para la prevención del abuso en los entornos en los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Identifica acciones que le hacen sentir incómodo o inseguro en los entornos en los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Manifiesta de diferentes formas situaciones que pueden afectar su integridad, en los entornos en los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Aplica estrategias de seguridad que ha aprendido, en los entornos en los que se desenvuelve.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5E">
      <w:pPr>
        <w:pStyle w:val="Heading2"/>
        <w:spacing w:after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  <w:r w:rsidDel="00000000" w:rsidR="00000000" w:rsidRPr="00000000">
        <w:rPr>
          <w:rtl w:val="0"/>
        </w:rPr>
      </w:r>
    </w:p>
    <w:sectPr>
      <w:footerReference r:id="rId7" w:type="default"/>
      <w:pgSz w:h="11906" w:w="16838" w:orient="landscape"/>
      <w:pgMar w:bottom="1701" w:top="709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2"/>
    <w:bookmarkEnd w:id="2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por Departamento de Educación de la Primera Infancia. 2023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="256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1D5E1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0459EA"/>
    <w:pPr>
      <w:keepNext w:val="1"/>
      <w:keepLines w:val="1"/>
      <w:spacing w:after="0" w:before="40" w:line="256" w:lineRule="auto"/>
      <w:outlineLvl w:val="1"/>
    </w:pPr>
    <w:rPr>
      <w:rFonts w:ascii="Calibri Light" w:cs="Times New Roman" w:eastAsia="Times New Roman" w:hAnsi="Calibri Light"/>
      <w:color w:val="2f5496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table" w:styleId="Tablaconcuadrcula1" w:customStyle="1">
    <w:name w:val="Tabla con cuadrícula1"/>
    <w:basedOn w:val="Tablanormal"/>
    <w:next w:val="Tablaconcuadrcula"/>
    <w:uiPriority w:val="39"/>
    <w:rsid w:val="00984371"/>
    <w:pPr>
      <w:spacing w:after="0" w:line="240" w:lineRule="auto"/>
    </w:pPr>
    <w:rPr>
      <w:rFonts w:ascii="Calibri" w:cs="Times New Roman" w:eastAsia="Calibri" w:hAnsi="Calibri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2Car" w:customStyle="1">
    <w:name w:val="Título 2 Car"/>
    <w:basedOn w:val="Fuentedeprrafopredeter"/>
    <w:link w:val="Ttulo2"/>
    <w:uiPriority w:val="9"/>
    <w:rsid w:val="000459EA"/>
    <w:rPr>
      <w:rFonts w:ascii="Calibri Light" w:cs="Times New Roman" w:eastAsia="Times New Roman" w:hAnsi="Calibri Light"/>
      <w:color w:val="2f5496" w:themeColor="accent1" w:themeShade="0000BF"/>
      <w:sz w:val="26"/>
      <w:szCs w:val="26"/>
      <w:lang w:val="es-CR"/>
    </w:rPr>
  </w:style>
  <w:style w:type="table" w:styleId="Tablaconcuadrcula2" w:customStyle="1">
    <w:name w:val="Tabla con cuadrícula2"/>
    <w:basedOn w:val="Tablanormal"/>
    <w:next w:val="Tablaconcuadrcula"/>
    <w:uiPriority w:val="39"/>
    <w:rsid w:val="000459EA"/>
    <w:pPr>
      <w:spacing w:after="0" w:line="240" w:lineRule="auto"/>
    </w:pPr>
    <w:rPr>
      <w:rFonts w:ascii="Calibri" w:cs="Times New Roman" w:eastAsia="Calibri" w:hAnsi="Calibri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1D5E1C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MmvFi6qaTUP349Jd4gQgcyVqw==">CgMxLjAyCGguZ2pkZ3hzMgloLjMwajB6bGwyCWguMWZvYjl0ZTgAciExdFJCSzUtSEplaDFXaThMcVlNTGdFZlZHeXpRSW9ibUk=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2023-02-21T16:21:00Z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